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5B33B" w14:textId="77777777" w:rsidR="00EF70F2" w:rsidRDefault="00EF70F2" w:rsidP="00EF70F2">
      <w:pPr>
        <w:spacing w:after="0" w:line="480" w:lineRule="auto"/>
        <w:ind w:firstLine="720"/>
        <w:jc w:val="center"/>
        <w:rPr>
          <w:rFonts w:ascii="Times New Roman" w:hAnsi="Times New Roman" w:cs="Times New Roman"/>
          <w:sz w:val="24"/>
          <w:szCs w:val="24"/>
        </w:rPr>
      </w:pPr>
    </w:p>
    <w:p w14:paraId="0119C0BE" w14:textId="77777777" w:rsidR="001F576D" w:rsidRDefault="001F576D" w:rsidP="00EF70F2">
      <w:pPr>
        <w:spacing w:after="0" w:line="480" w:lineRule="auto"/>
        <w:ind w:firstLine="720"/>
        <w:jc w:val="center"/>
        <w:rPr>
          <w:rFonts w:ascii="Times New Roman" w:hAnsi="Times New Roman" w:cs="Times New Roman"/>
          <w:sz w:val="24"/>
          <w:szCs w:val="24"/>
        </w:rPr>
      </w:pPr>
    </w:p>
    <w:p w14:paraId="5403F87D" w14:textId="77777777" w:rsidR="001F576D" w:rsidRDefault="001F576D" w:rsidP="00EF70F2">
      <w:pPr>
        <w:spacing w:after="0" w:line="480" w:lineRule="auto"/>
        <w:ind w:firstLine="720"/>
        <w:jc w:val="center"/>
        <w:rPr>
          <w:rFonts w:ascii="Times New Roman" w:hAnsi="Times New Roman" w:cs="Times New Roman"/>
          <w:sz w:val="24"/>
          <w:szCs w:val="24"/>
        </w:rPr>
      </w:pPr>
    </w:p>
    <w:p w14:paraId="3760A77B" w14:textId="77777777" w:rsidR="001F576D" w:rsidRDefault="001F576D" w:rsidP="00EF70F2">
      <w:pPr>
        <w:spacing w:after="0" w:line="480" w:lineRule="auto"/>
        <w:ind w:firstLine="720"/>
        <w:jc w:val="center"/>
        <w:rPr>
          <w:rFonts w:ascii="Times New Roman" w:hAnsi="Times New Roman" w:cs="Times New Roman"/>
          <w:sz w:val="24"/>
          <w:szCs w:val="24"/>
        </w:rPr>
      </w:pPr>
    </w:p>
    <w:p w14:paraId="1205F759" w14:textId="6384CDA6" w:rsidR="00EF70F2" w:rsidRPr="00067448" w:rsidRDefault="00EF70F2" w:rsidP="00067448">
      <w:pPr>
        <w:spacing w:after="0" w:line="480" w:lineRule="auto"/>
        <w:jc w:val="center"/>
        <w:rPr>
          <w:rFonts w:ascii="Times New Roman" w:hAnsi="Times New Roman" w:cs="Times New Roman"/>
          <w:b/>
          <w:bCs/>
          <w:sz w:val="24"/>
          <w:szCs w:val="24"/>
        </w:rPr>
      </w:pPr>
      <w:r w:rsidRPr="00067448">
        <w:rPr>
          <w:rFonts w:ascii="Times New Roman" w:hAnsi="Times New Roman" w:cs="Times New Roman"/>
          <w:b/>
          <w:bCs/>
          <w:sz w:val="24"/>
          <w:szCs w:val="24"/>
        </w:rPr>
        <w:t xml:space="preserve">Three </w:t>
      </w:r>
      <w:r w:rsidR="00067448" w:rsidRPr="00067448">
        <w:rPr>
          <w:rFonts w:ascii="Times New Roman" w:hAnsi="Times New Roman" w:cs="Times New Roman"/>
          <w:b/>
          <w:bCs/>
          <w:sz w:val="24"/>
          <w:szCs w:val="24"/>
        </w:rPr>
        <w:t>Strikes Laws</w:t>
      </w:r>
    </w:p>
    <w:p w14:paraId="09EEC6C2" w14:textId="77777777" w:rsidR="001F576D" w:rsidRDefault="001F576D" w:rsidP="00EF70F2">
      <w:pPr>
        <w:spacing w:after="0" w:line="480" w:lineRule="auto"/>
        <w:ind w:firstLine="720"/>
        <w:jc w:val="center"/>
        <w:rPr>
          <w:rFonts w:ascii="Times New Roman" w:hAnsi="Times New Roman" w:cs="Times New Roman"/>
          <w:sz w:val="24"/>
          <w:szCs w:val="24"/>
        </w:rPr>
      </w:pPr>
    </w:p>
    <w:p w14:paraId="284BC783" w14:textId="77777777" w:rsidR="001F576D" w:rsidRDefault="001F576D" w:rsidP="00EF70F2">
      <w:pPr>
        <w:spacing w:after="0" w:line="480" w:lineRule="auto"/>
        <w:ind w:firstLine="720"/>
        <w:jc w:val="center"/>
        <w:rPr>
          <w:rFonts w:ascii="Times New Roman" w:hAnsi="Times New Roman" w:cs="Times New Roman"/>
          <w:sz w:val="24"/>
          <w:szCs w:val="24"/>
        </w:rPr>
      </w:pPr>
    </w:p>
    <w:p w14:paraId="7E31A78E" w14:textId="77777777" w:rsidR="001F576D" w:rsidRDefault="001F576D" w:rsidP="001F576D">
      <w:pPr>
        <w:spacing w:line="480" w:lineRule="auto"/>
        <w:jc w:val="center"/>
        <w:rPr>
          <w:rFonts w:ascii="Times New Roman" w:hAnsi="Times New Roman" w:cs="Times New Roman"/>
          <w:sz w:val="24"/>
          <w:szCs w:val="24"/>
        </w:rPr>
      </w:pPr>
    </w:p>
    <w:p w14:paraId="51F5F0EA" w14:textId="77777777" w:rsidR="001F576D" w:rsidRDefault="001F576D" w:rsidP="001F576D">
      <w:pPr>
        <w:spacing w:line="480" w:lineRule="auto"/>
        <w:jc w:val="center"/>
        <w:rPr>
          <w:rFonts w:ascii="Times New Roman" w:hAnsi="Times New Roman" w:cs="Times New Roman"/>
          <w:sz w:val="24"/>
          <w:szCs w:val="24"/>
        </w:rPr>
      </w:pPr>
    </w:p>
    <w:p w14:paraId="63282470" w14:textId="77777777" w:rsidR="001F576D" w:rsidRDefault="001F576D" w:rsidP="001F576D">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14:paraId="160AB7F4" w14:textId="77777777" w:rsidR="001F576D" w:rsidRDefault="001F576D" w:rsidP="001F576D">
      <w:pPr>
        <w:spacing w:line="480" w:lineRule="auto"/>
        <w:jc w:val="center"/>
        <w:rPr>
          <w:rFonts w:ascii="Times New Roman" w:hAnsi="Times New Roman" w:cs="Times New Roman"/>
          <w:sz w:val="24"/>
          <w:szCs w:val="24"/>
        </w:rPr>
      </w:pPr>
      <w:r>
        <w:rPr>
          <w:rFonts w:ascii="Times New Roman" w:hAnsi="Times New Roman" w:cs="Times New Roman"/>
          <w:sz w:val="24"/>
          <w:szCs w:val="24"/>
        </w:rPr>
        <w:t>Department, University</w:t>
      </w:r>
    </w:p>
    <w:p w14:paraId="343FC842" w14:textId="77777777" w:rsidR="001F576D" w:rsidRDefault="001F576D" w:rsidP="001F576D">
      <w:pPr>
        <w:spacing w:line="480" w:lineRule="auto"/>
        <w:jc w:val="center"/>
        <w:rPr>
          <w:rFonts w:ascii="Times New Roman" w:hAnsi="Times New Roman" w:cs="Times New Roman"/>
          <w:sz w:val="24"/>
          <w:szCs w:val="24"/>
        </w:rPr>
      </w:pPr>
      <w:r>
        <w:rPr>
          <w:rFonts w:ascii="Times New Roman" w:hAnsi="Times New Roman" w:cs="Times New Roman"/>
          <w:sz w:val="24"/>
          <w:szCs w:val="24"/>
        </w:rPr>
        <w:t>Course Number and Name</w:t>
      </w:r>
    </w:p>
    <w:p w14:paraId="0DF263CC" w14:textId="77777777" w:rsidR="001F576D" w:rsidRDefault="001F576D" w:rsidP="001F576D">
      <w:pPr>
        <w:spacing w:line="480" w:lineRule="auto"/>
        <w:jc w:val="center"/>
        <w:rPr>
          <w:rFonts w:ascii="Times New Roman" w:hAnsi="Times New Roman" w:cs="Times New Roman"/>
          <w:sz w:val="24"/>
          <w:szCs w:val="24"/>
        </w:rPr>
      </w:pPr>
      <w:r>
        <w:rPr>
          <w:rFonts w:ascii="Times New Roman" w:hAnsi="Times New Roman" w:cs="Times New Roman"/>
          <w:sz w:val="24"/>
          <w:szCs w:val="24"/>
        </w:rPr>
        <w:t>Instructor’s Name</w:t>
      </w:r>
    </w:p>
    <w:p w14:paraId="26EB3817" w14:textId="77777777" w:rsidR="001F576D" w:rsidRDefault="001F576D" w:rsidP="001F576D">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14:paraId="28D39FED" w14:textId="77777777" w:rsidR="001F576D" w:rsidRDefault="001F576D" w:rsidP="00EF70F2">
      <w:pPr>
        <w:spacing w:after="0" w:line="480" w:lineRule="auto"/>
        <w:ind w:firstLine="720"/>
        <w:jc w:val="center"/>
        <w:rPr>
          <w:rFonts w:ascii="Times New Roman" w:hAnsi="Times New Roman" w:cs="Times New Roman"/>
          <w:sz w:val="24"/>
          <w:szCs w:val="24"/>
        </w:rPr>
      </w:pPr>
    </w:p>
    <w:p w14:paraId="59AB0B35" w14:textId="77777777" w:rsidR="00EF70F2" w:rsidRDefault="00EF70F2">
      <w:pPr>
        <w:rPr>
          <w:rFonts w:ascii="Times New Roman" w:hAnsi="Times New Roman" w:cs="Times New Roman"/>
          <w:sz w:val="24"/>
          <w:szCs w:val="24"/>
        </w:rPr>
      </w:pPr>
      <w:r>
        <w:rPr>
          <w:rFonts w:ascii="Times New Roman" w:hAnsi="Times New Roman" w:cs="Times New Roman"/>
          <w:sz w:val="24"/>
          <w:szCs w:val="24"/>
        </w:rPr>
        <w:br w:type="page"/>
      </w:r>
    </w:p>
    <w:p w14:paraId="11D9CE5E" w14:textId="004EF010" w:rsidR="00EF70F2" w:rsidRPr="00067448" w:rsidRDefault="00EF70F2" w:rsidP="00EF70F2">
      <w:pPr>
        <w:spacing w:after="0" w:line="480" w:lineRule="auto"/>
        <w:ind w:firstLine="720"/>
        <w:jc w:val="center"/>
        <w:rPr>
          <w:rFonts w:ascii="Times New Roman" w:hAnsi="Times New Roman" w:cs="Times New Roman"/>
          <w:b/>
          <w:bCs/>
          <w:sz w:val="24"/>
          <w:szCs w:val="24"/>
        </w:rPr>
      </w:pPr>
      <w:r w:rsidRPr="00067448">
        <w:rPr>
          <w:rFonts w:ascii="Times New Roman" w:hAnsi="Times New Roman" w:cs="Times New Roman"/>
          <w:b/>
          <w:bCs/>
          <w:sz w:val="24"/>
          <w:szCs w:val="24"/>
        </w:rPr>
        <w:lastRenderedPageBreak/>
        <w:t xml:space="preserve">Three </w:t>
      </w:r>
      <w:r w:rsidR="00067448" w:rsidRPr="00067448">
        <w:rPr>
          <w:rFonts w:ascii="Times New Roman" w:hAnsi="Times New Roman" w:cs="Times New Roman"/>
          <w:b/>
          <w:bCs/>
          <w:sz w:val="24"/>
          <w:szCs w:val="24"/>
        </w:rPr>
        <w:t>Strikes Laws</w:t>
      </w:r>
    </w:p>
    <w:p w14:paraId="333E3A7A" w14:textId="77777777" w:rsidR="00067448" w:rsidRPr="00067448" w:rsidRDefault="00067448" w:rsidP="00067448">
      <w:pPr>
        <w:spacing w:after="0" w:line="480" w:lineRule="auto"/>
        <w:ind w:firstLine="720"/>
        <w:rPr>
          <w:rFonts w:ascii="Times New Roman" w:hAnsi="Times New Roman" w:cs="Times New Roman"/>
          <w:sz w:val="24"/>
          <w:szCs w:val="24"/>
        </w:rPr>
      </w:pPr>
      <w:r w:rsidRPr="00067448">
        <w:rPr>
          <w:rFonts w:ascii="Times New Roman" w:hAnsi="Times New Roman" w:cs="Times New Roman"/>
          <w:sz w:val="24"/>
          <w:szCs w:val="24"/>
        </w:rPr>
        <w:t>According to Mauer (2018), three-strikes laws are appropriate for any offense that can cause harm to different people and possibly lead to considerable losses in society or organizations. White color jobs involve interconnected roles that require the collaboration of employees from various departments. Though every firm has general rules and regulations, there are specific rules for specific departments. A slight mistake in one sector can lead to massive losses or long-term effects in other departments. I think three-strikes laws should be applicable for white color crimes over $100,000. Some minor errors in the calculation or interpretation of data can affect the financial statements and extended financial plans.</w:t>
      </w:r>
    </w:p>
    <w:p w14:paraId="4316C9C7" w14:textId="1B0E92D0" w:rsidR="001F576D" w:rsidRDefault="00067448" w:rsidP="00067448">
      <w:pPr>
        <w:spacing w:after="0" w:line="480" w:lineRule="auto"/>
        <w:ind w:firstLine="720"/>
        <w:rPr>
          <w:rFonts w:ascii="Times New Roman" w:hAnsi="Times New Roman" w:cs="Times New Roman"/>
          <w:sz w:val="24"/>
          <w:szCs w:val="24"/>
        </w:rPr>
      </w:pPr>
      <w:r w:rsidRPr="00067448">
        <w:rPr>
          <w:rFonts w:ascii="Times New Roman" w:hAnsi="Times New Roman" w:cs="Times New Roman"/>
          <w:sz w:val="24"/>
          <w:szCs w:val="24"/>
        </w:rPr>
        <w:t>White color crimes, which can involve top business and government officials, are nonviolent but cause damages to the company. Some crimes like money laundering involve a considerable amount of money and a wastage of business resources as individuals try to cover up for their mistakes. Though the business might not gain its initial position after the frauds, the punished individuals act as examples to the staff. Besides financial losses, some white color crimes damage the organization’s reputation and break the trust between employees</w:t>
      </w:r>
      <w:r>
        <w:rPr>
          <w:rFonts w:ascii="Times New Roman" w:hAnsi="Times New Roman" w:cs="Times New Roman"/>
          <w:sz w:val="24"/>
          <w:szCs w:val="24"/>
        </w:rPr>
        <w:t xml:space="preserve"> (</w:t>
      </w:r>
      <w:r w:rsidRPr="001F576D">
        <w:rPr>
          <w:rFonts w:ascii="Times New Roman" w:hAnsi="Times New Roman" w:cs="Times New Roman"/>
          <w:color w:val="222222"/>
          <w:sz w:val="24"/>
          <w:szCs w:val="24"/>
          <w:shd w:val="clear" w:color="auto" w:fill="FFFFFF"/>
        </w:rPr>
        <w:t>Mauer, 2018)</w:t>
      </w:r>
      <w:r w:rsidRPr="00067448">
        <w:rPr>
          <w:rFonts w:ascii="Times New Roman" w:hAnsi="Times New Roman" w:cs="Times New Roman"/>
          <w:sz w:val="24"/>
          <w:szCs w:val="24"/>
        </w:rPr>
        <w:t>. The strain theory supports this ideology. According to the philosophy, some people deliberately engage in crimes, such as white color crimes, to fulfill their dreams. Routine activity theory opposes this idea because it states that some crimes are inevitable, especially in white jobs where people work under specific routines.</w:t>
      </w:r>
    </w:p>
    <w:p w14:paraId="5C47A824" w14:textId="77777777" w:rsidR="001F576D" w:rsidRDefault="001F576D" w:rsidP="00EF70F2">
      <w:pPr>
        <w:spacing w:after="0" w:line="480" w:lineRule="auto"/>
        <w:ind w:firstLine="720"/>
        <w:rPr>
          <w:rFonts w:ascii="Times New Roman" w:hAnsi="Times New Roman" w:cs="Times New Roman"/>
          <w:sz w:val="24"/>
          <w:szCs w:val="24"/>
        </w:rPr>
      </w:pPr>
    </w:p>
    <w:p w14:paraId="51EA533B" w14:textId="77777777" w:rsidR="00067448" w:rsidRDefault="00067448">
      <w:pPr>
        <w:rPr>
          <w:rFonts w:ascii="Times New Roman" w:hAnsi="Times New Roman" w:cs="Times New Roman"/>
          <w:b/>
          <w:bCs/>
          <w:sz w:val="24"/>
          <w:szCs w:val="24"/>
        </w:rPr>
      </w:pPr>
      <w:r>
        <w:rPr>
          <w:rFonts w:ascii="Times New Roman" w:hAnsi="Times New Roman" w:cs="Times New Roman"/>
          <w:b/>
          <w:bCs/>
          <w:sz w:val="24"/>
          <w:szCs w:val="24"/>
        </w:rPr>
        <w:br w:type="page"/>
      </w:r>
    </w:p>
    <w:p w14:paraId="3136A8EF" w14:textId="6881AD82" w:rsidR="001F576D" w:rsidRPr="00067448" w:rsidRDefault="001F576D" w:rsidP="001F576D">
      <w:pPr>
        <w:spacing w:after="0" w:line="480" w:lineRule="auto"/>
        <w:ind w:firstLine="720"/>
        <w:jc w:val="center"/>
        <w:rPr>
          <w:rFonts w:ascii="Times New Roman" w:hAnsi="Times New Roman" w:cs="Times New Roman"/>
          <w:b/>
          <w:bCs/>
          <w:sz w:val="24"/>
          <w:szCs w:val="24"/>
        </w:rPr>
      </w:pPr>
      <w:r w:rsidRPr="00067448">
        <w:rPr>
          <w:rFonts w:ascii="Times New Roman" w:hAnsi="Times New Roman" w:cs="Times New Roman"/>
          <w:b/>
          <w:bCs/>
          <w:sz w:val="24"/>
          <w:szCs w:val="24"/>
        </w:rPr>
        <w:lastRenderedPageBreak/>
        <w:t>Reference</w:t>
      </w:r>
      <w:r w:rsidR="00067448" w:rsidRPr="00067448">
        <w:rPr>
          <w:rFonts w:ascii="Times New Roman" w:hAnsi="Times New Roman" w:cs="Times New Roman"/>
          <w:b/>
          <w:bCs/>
          <w:sz w:val="24"/>
          <w:szCs w:val="24"/>
        </w:rPr>
        <w:t>s</w:t>
      </w:r>
    </w:p>
    <w:p w14:paraId="18FBA52E" w14:textId="77777777" w:rsidR="001F576D" w:rsidRPr="001F576D" w:rsidRDefault="001F576D" w:rsidP="001F576D">
      <w:pPr>
        <w:spacing w:after="0" w:line="480" w:lineRule="auto"/>
        <w:ind w:left="720" w:hanging="720"/>
        <w:rPr>
          <w:rFonts w:ascii="Times New Roman" w:hAnsi="Times New Roman" w:cs="Times New Roman"/>
          <w:sz w:val="24"/>
          <w:szCs w:val="24"/>
        </w:rPr>
      </w:pPr>
      <w:r w:rsidRPr="001F576D">
        <w:rPr>
          <w:rFonts w:ascii="Times New Roman" w:hAnsi="Times New Roman" w:cs="Times New Roman"/>
          <w:color w:val="222222"/>
          <w:sz w:val="24"/>
          <w:szCs w:val="24"/>
          <w:shd w:val="clear" w:color="auto" w:fill="FFFFFF"/>
        </w:rPr>
        <w:t>Mauer, M. (2018). Long-term sentences: Time to reconsider the scale of punishment. </w:t>
      </w:r>
      <w:r w:rsidRPr="001F576D">
        <w:rPr>
          <w:rFonts w:ascii="Times New Roman" w:hAnsi="Times New Roman" w:cs="Times New Roman"/>
          <w:i/>
          <w:iCs/>
          <w:color w:val="222222"/>
          <w:sz w:val="24"/>
          <w:szCs w:val="24"/>
          <w:shd w:val="clear" w:color="auto" w:fill="FFFFFF"/>
        </w:rPr>
        <w:t>UMKC L. Rev.</w:t>
      </w:r>
      <w:r w:rsidRPr="001F576D">
        <w:rPr>
          <w:rFonts w:ascii="Times New Roman" w:hAnsi="Times New Roman" w:cs="Times New Roman"/>
          <w:color w:val="222222"/>
          <w:sz w:val="24"/>
          <w:szCs w:val="24"/>
          <w:shd w:val="clear" w:color="auto" w:fill="FFFFFF"/>
        </w:rPr>
        <w:t>, </w:t>
      </w:r>
      <w:r w:rsidRPr="001F576D">
        <w:rPr>
          <w:rFonts w:ascii="Times New Roman" w:hAnsi="Times New Roman" w:cs="Times New Roman"/>
          <w:i/>
          <w:iCs/>
          <w:color w:val="222222"/>
          <w:sz w:val="24"/>
          <w:szCs w:val="24"/>
          <w:shd w:val="clear" w:color="auto" w:fill="FFFFFF"/>
        </w:rPr>
        <w:t>87</w:t>
      </w:r>
      <w:r w:rsidRPr="001F576D">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p</w:t>
      </w:r>
      <w:r w:rsidRPr="001F576D">
        <w:rPr>
          <w:rFonts w:ascii="Times New Roman" w:hAnsi="Times New Roman" w:cs="Times New Roman"/>
          <w:color w:val="222222"/>
          <w:sz w:val="24"/>
          <w:szCs w:val="24"/>
          <w:shd w:val="clear" w:color="auto" w:fill="FFFFFF"/>
        </w:rPr>
        <w:t>113.</w:t>
      </w:r>
    </w:p>
    <w:sectPr w:rsidR="001F576D" w:rsidRPr="001F576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FC76D" w14:textId="77777777" w:rsidR="00270641" w:rsidRDefault="00270641" w:rsidP="001F576D">
      <w:pPr>
        <w:spacing w:after="0" w:line="240" w:lineRule="auto"/>
      </w:pPr>
      <w:r>
        <w:separator/>
      </w:r>
    </w:p>
  </w:endnote>
  <w:endnote w:type="continuationSeparator" w:id="0">
    <w:p w14:paraId="5421F494" w14:textId="77777777" w:rsidR="00270641" w:rsidRDefault="00270641" w:rsidP="001F5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3249F" w14:textId="77777777" w:rsidR="00270641" w:rsidRDefault="00270641" w:rsidP="001F576D">
      <w:pPr>
        <w:spacing w:after="0" w:line="240" w:lineRule="auto"/>
      </w:pPr>
      <w:r>
        <w:separator/>
      </w:r>
    </w:p>
  </w:footnote>
  <w:footnote w:type="continuationSeparator" w:id="0">
    <w:p w14:paraId="41407498" w14:textId="77777777" w:rsidR="00270641" w:rsidRDefault="00270641" w:rsidP="001F57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7045639"/>
      <w:docPartObj>
        <w:docPartGallery w:val="Page Numbers (Top of Page)"/>
        <w:docPartUnique/>
      </w:docPartObj>
    </w:sdtPr>
    <w:sdtEndPr>
      <w:rPr>
        <w:noProof/>
      </w:rPr>
    </w:sdtEndPr>
    <w:sdtContent>
      <w:p w14:paraId="235BBC1D" w14:textId="77777777" w:rsidR="001F576D" w:rsidRDefault="001F576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14C5B76" w14:textId="77777777" w:rsidR="001F576D" w:rsidRDefault="001F57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99D"/>
    <w:rsid w:val="00067448"/>
    <w:rsid w:val="001644E4"/>
    <w:rsid w:val="001F576D"/>
    <w:rsid w:val="00270641"/>
    <w:rsid w:val="003C5A18"/>
    <w:rsid w:val="0060299A"/>
    <w:rsid w:val="008F71BE"/>
    <w:rsid w:val="00A40AB6"/>
    <w:rsid w:val="00A86936"/>
    <w:rsid w:val="00D5599D"/>
    <w:rsid w:val="00DF0178"/>
    <w:rsid w:val="00EF7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8111E"/>
  <w15:chartTrackingRefBased/>
  <w15:docId w15:val="{B41DA5C4-2230-4706-9A15-C1016680F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57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576D"/>
  </w:style>
  <w:style w:type="paragraph" w:styleId="Footer">
    <w:name w:val="footer"/>
    <w:basedOn w:val="Normal"/>
    <w:link w:val="FooterChar"/>
    <w:uiPriority w:val="99"/>
    <w:unhideWhenUsed/>
    <w:rsid w:val="001F57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57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9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277</Words>
  <Characters>1584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rg-adguard</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2021-08-30T18:42:00Z</dcterms:created>
  <dcterms:modified xsi:type="dcterms:W3CDTF">2021-08-30T18:42:00Z</dcterms:modified>
</cp:coreProperties>
</file>